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48" w:rsidRPr="00CC399A" w:rsidRDefault="00C65848" w:rsidP="00C65848">
      <w:pPr>
        <w:spacing w:line="52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CC399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C65848" w:rsidRPr="00CC399A" w:rsidRDefault="00C65848" w:rsidP="00C65848">
      <w:pPr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CC399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武汉商学院</w:t>
      </w:r>
      <w:r w:rsidRPr="00CC399A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通用办公设备配置标准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506"/>
        <w:gridCol w:w="587"/>
        <w:gridCol w:w="4420"/>
        <w:gridCol w:w="1805"/>
        <w:gridCol w:w="842"/>
        <w:gridCol w:w="1266"/>
      </w:tblGrid>
      <w:tr w:rsidR="00C65848" w:rsidRPr="00CC399A" w:rsidTr="00A53A27">
        <w:trPr>
          <w:trHeight w:val="890"/>
          <w:jc w:val="center"/>
        </w:trPr>
        <w:tc>
          <w:tcPr>
            <w:tcW w:w="1907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资产品目</w:t>
            </w:r>
          </w:p>
        </w:tc>
        <w:tc>
          <w:tcPr>
            <w:tcW w:w="44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数量上限（台）</w:t>
            </w:r>
          </w:p>
        </w:tc>
        <w:tc>
          <w:tcPr>
            <w:tcW w:w="180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价格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上限（元）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最低使用年限（年）</w:t>
            </w:r>
          </w:p>
        </w:tc>
        <w:tc>
          <w:tcPr>
            <w:tcW w:w="126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性能要求</w:t>
            </w:r>
          </w:p>
        </w:tc>
      </w:tr>
      <w:tr w:rsidR="00C65848" w:rsidRPr="00CC399A" w:rsidTr="00A53A27">
        <w:trPr>
          <w:trHeight w:val="1803"/>
          <w:jc w:val="center"/>
        </w:trPr>
        <w:tc>
          <w:tcPr>
            <w:tcW w:w="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台式计算机配置数量上限为单位教职工实有人数的100%，特殊单位根据需要配置。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C65848" w:rsidRPr="00CC399A" w:rsidTr="00A53A27">
        <w:trPr>
          <w:trHeight w:val="801"/>
          <w:jc w:val="center"/>
        </w:trPr>
        <w:tc>
          <w:tcPr>
            <w:tcW w:w="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便携式计算机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可以按单位教职工实有人数的20%配置，特殊单位根据需要配置。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7000（含预装正版操作系统软件）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jc w:val="center"/>
        </w:trPr>
        <w:tc>
          <w:tcPr>
            <w:tcW w:w="8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5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黑白</w:t>
            </w:r>
          </w:p>
        </w:tc>
        <w:tc>
          <w:tcPr>
            <w:tcW w:w="4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A3和A4打印机的配置数量上限按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单位员额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内实有人数的80%计算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（特殊单位根据需要配置）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，由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根据工作需要选择配置A3或A4打印机。其中，A3打印机配置数量上限按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单位员额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内实有人数的1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%计算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原则上不配备彩色打印机，确有需要，经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分管校领导同意，由资产与后勤管理处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合理配置。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480"/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彩色</w:t>
            </w:r>
          </w:p>
        </w:tc>
        <w:tc>
          <w:tcPr>
            <w:tcW w:w="44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黑白</w:t>
            </w:r>
          </w:p>
        </w:tc>
        <w:tc>
          <w:tcPr>
            <w:tcW w:w="44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585"/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彩色</w:t>
            </w:r>
          </w:p>
        </w:tc>
        <w:tc>
          <w:tcPr>
            <w:tcW w:w="44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12000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420"/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票据打印机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根据机构职能和工作需要合理配置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1170"/>
          <w:jc w:val="center"/>
        </w:trPr>
        <w:tc>
          <w:tcPr>
            <w:tcW w:w="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复印机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员额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6年或复印30万张纸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360"/>
          <w:jc w:val="center"/>
        </w:trPr>
        <w:tc>
          <w:tcPr>
            <w:tcW w:w="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一体机/传真机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配置数量上限按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单位员额内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实有人数的30%计算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ind w:firstLineChars="300" w:firstLine="6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375"/>
          <w:jc w:val="center"/>
        </w:trPr>
        <w:tc>
          <w:tcPr>
            <w:tcW w:w="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ind w:firstLineChars="300" w:firstLine="63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扫描仪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配置数量上限按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单位员额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内实有人数的1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%计算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375"/>
          <w:jc w:val="center"/>
        </w:trPr>
        <w:tc>
          <w:tcPr>
            <w:tcW w:w="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ind w:firstLineChars="300" w:firstLine="63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碎纸机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配置数量上限按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单位员额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内实有人数的10%计算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1080"/>
          <w:jc w:val="center"/>
        </w:trPr>
        <w:tc>
          <w:tcPr>
            <w:tcW w:w="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投影仪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员额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内实有人数在100人以内的单位，每20人可以配置1台投影仪，不足20人的按20人计算；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员额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内实有人数在100人以上的单位，超出100人的部分每30人可以配置1台投影仪，不足30人的按30人计算。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jc w:val="center"/>
        </w:trPr>
        <w:tc>
          <w:tcPr>
            <w:tcW w:w="8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照相机</w:t>
            </w:r>
          </w:p>
        </w:tc>
        <w:tc>
          <w:tcPr>
            <w:tcW w:w="1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普通相机</w:t>
            </w:r>
          </w:p>
        </w:tc>
        <w:tc>
          <w:tcPr>
            <w:tcW w:w="4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总数不得超过单位人数的2%，不足50人按50人计算，因特殊职能需配置高档相机的，每个单位可配置1台。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510"/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高档相机</w:t>
            </w:r>
          </w:p>
        </w:tc>
        <w:tc>
          <w:tcPr>
            <w:tcW w:w="44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360"/>
          <w:jc w:val="center"/>
        </w:trPr>
        <w:tc>
          <w:tcPr>
            <w:tcW w:w="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ind w:firstLineChars="300" w:firstLine="63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摄像机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每个单位根据工作需要，可配置1台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jc w:val="center"/>
        </w:trPr>
        <w:tc>
          <w:tcPr>
            <w:tcW w:w="8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1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中央空调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根据工作需要合理配置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10000/冷吨</w:t>
            </w:r>
          </w:p>
        </w:tc>
        <w:tc>
          <w:tcPr>
            <w:tcW w:w="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405"/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1p挂机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每个办公室空调不超过1台，会议室空调应与面积大小匹配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405"/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1.25p挂机</w:t>
            </w: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405"/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1.5p挂机</w:t>
            </w: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405"/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2p挂机</w:t>
            </w: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405"/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3p柜机</w:t>
            </w: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405"/>
          <w:jc w:val="center"/>
        </w:trPr>
        <w:tc>
          <w:tcPr>
            <w:tcW w:w="81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5p柜机</w:t>
            </w: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trHeight w:val="285"/>
          <w:jc w:val="center"/>
        </w:trPr>
        <w:tc>
          <w:tcPr>
            <w:tcW w:w="1024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注：价格上限中的价格指单台设备的价格。</w:t>
            </w:r>
          </w:p>
        </w:tc>
      </w:tr>
    </w:tbl>
    <w:p w:rsidR="00C65848" w:rsidRPr="00CC399A" w:rsidRDefault="00C65848" w:rsidP="00C65848">
      <w:pPr>
        <w:spacing w:line="520" w:lineRule="exact"/>
        <w:rPr>
          <w:color w:val="000000"/>
        </w:rPr>
      </w:pPr>
    </w:p>
    <w:p w:rsidR="00C65848" w:rsidRPr="00CC399A" w:rsidRDefault="00C65848" w:rsidP="00C65848">
      <w:pPr>
        <w:spacing w:line="52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</w:p>
    <w:p w:rsidR="00C65848" w:rsidRPr="00CC399A" w:rsidRDefault="00C65848" w:rsidP="00C65848">
      <w:pPr>
        <w:spacing w:line="52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</w:p>
    <w:p w:rsidR="00C65848" w:rsidRPr="00CC399A" w:rsidRDefault="00C65848" w:rsidP="00C65848">
      <w:pPr>
        <w:spacing w:line="520" w:lineRule="exact"/>
        <w:ind w:firstLineChars="300" w:firstLine="840"/>
        <w:rPr>
          <w:rFonts w:ascii="宋体" w:hAnsi="宋体" w:cs="宋体"/>
          <w:color w:val="000000"/>
          <w:sz w:val="28"/>
          <w:szCs w:val="28"/>
        </w:rPr>
      </w:pPr>
    </w:p>
    <w:p w:rsidR="00C65848" w:rsidRPr="00CC399A" w:rsidRDefault="00C65848" w:rsidP="00C65848">
      <w:pPr>
        <w:spacing w:line="520" w:lineRule="exact"/>
        <w:rPr>
          <w:rFonts w:ascii="宋体" w:hAnsi="宋体" w:cs="宋体"/>
          <w:color w:val="000000"/>
          <w:kern w:val="0"/>
          <w:szCs w:val="21"/>
        </w:rPr>
      </w:pPr>
    </w:p>
    <w:p w:rsidR="00C65848" w:rsidRPr="00CC399A" w:rsidRDefault="00C65848" w:rsidP="00C65848">
      <w:pPr>
        <w:spacing w:line="520" w:lineRule="exact"/>
        <w:rPr>
          <w:rFonts w:ascii="宋体" w:hAnsi="宋体" w:cs="宋体"/>
          <w:color w:val="000000"/>
          <w:kern w:val="0"/>
          <w:szCs w:val="21"/>
        </w:rPr>
      </w:pPr>
    </w:p>
    <w:p w:rsidR="00C65848" w:rsidRPr="00CC399A" w:rsidRDefault="00C65848" w:rsidP="00C65848">
      <w:pPr>
        <w:spacing w:line="520" w:lineRule="exact"/>
        <w:rPr>
          <w:rFonts w:ascii="宋体" w:hAnsi="宋体" w:cs="宋体"/>
          <w:color w:val="000000"/>
          <w:kern w:val="0"/>
          <w:szCs w:val="21"/>
        </w:rPr>
      </w:pPr>
    </w:p>
    <w:p w:rsidR="00C65848" w:rsidRPr="00CC399A" w:rsidRDefault="00C65848" w:rsidP="00C65848">
      <w:pPr>
        <w:widowControl/>
        <w:spacing w:line="52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C399A">
        <w:rPr>
          <w:rFonts w:ascii="宋体" w:hAnsi="宋体" w:cs="宋体"/>
          <w:color w:val="000000"/>
          <w:kern w:val="0"/>
          <w:szCs w:val="21"/>
        </w:rPr>
        <w:br w:type="page"/>
      </w:r>
      <w:r w:rsidRPr="00CC399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C65848" w:rsidRPr="00CC399A" w:rsidRDefault="00C65848" w:rsidP="00C65848">
      <w:pPr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CC399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武汉商学院</w:t>
      </w:r>
      <w:r w:rsidRPr="00CC399A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通用办公家具配置标准</w:t>
      </w:r>
    </w:p>
    <w:tbl>
      <w:tblPr>
        <w:tblW w:w="9594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1178"/>
        <w:gridCol w:w="958"/>
        <w:gridCol w:w="120"/>
        <w:gridCol w:w="1634"/>
        <w:gridCol w:w="2073"/>
        <w:gridCol w:w="147"/>
        <w:gridCol w:w="1585"/>
        <w:gridCol w:w="779"/>
        <w:gridCol w:w="144"/>
        <w:gridCol w:w="964"/>
      </w:tblGrid>
      <w:tr w:rsidR="00C65848" w:rsidRPr="00CC399A" w:rsidTr="00A53A27">
        <w:trPr>
          <w:gridBefore w:val="1"/>
          <w:wBefore w:w="12" w:type="dxa"/>
          <w:trHeight w:val="438"/>
        </w:trPr>
        <w:tc>
          <w:tcPr>
            <w:tcW w:w="213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</w:rPr>
              <w:t>资产品目</w:t>
            </w:r>
          </w:p>
        </w:tc>
        <w:tc>
          <w:tcPr>
            <w:tcW w:w="382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</w:rPr>
              <w:t>数量上限（套、件、组）</w:t>
            </w:r>
          </w:p>
        </w:tc>
        <w:tc>
          <w:tcPr>
            <w:tcW w:w="173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</w:rPr>
              <w:t>价格上限（元）</w:t>
            </w:r>
          </w:p>
        </w:tc>
        <w:tc>
          <w:tcPr>
            <w:tcW w:w="92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</w:rPr>
              <w:t>最低使用年限（年）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</w:rPr>
              <w:t>性能</w:t>
            </w:r>
          </w:p>
        </w:tc>
      </w:tr>
      <w:tr w:rsidR="00C65848" w:rsidRPr="00CC399A" w:rsidTr="00A53A27">
        <w:trPr>
          <w:gridBefore w:val="1"/>
          <w:wBefore w:w="12" w:type="dxa"/>
          <w:trHeight w:val="329"/>
        </w:trPr>
        <w:tc>
          <w:tcPr>
            <w:tcW w:w="213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b/>
                <w:bCs/>
                <w:color w:val="000000"/>
                <w:kern w:val="0"/>
              </w:rPr>
              <w:t>要求</w:t>
            </w:r>
          </w:p>
        </w:tc>
      </w:tr>
      <w:tr w:rsidR="00C65848" w:rsidRPr="00CC399A" w:rsidTr="00A53A27">
        <w:trPr>
          <w:gridBefore w:val="1"/>
          <w:wBefore w:w="12" w:type="dxa"/>
          <w:trHeight w:val="438"/>
        </w:trPr>
        <w:tc>
          <w:tcPr>
            <w:tcW w:w="213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办公桌</w:t>
            </w:r>
          </w:p>
        </w:tc>
        <w:tc>
          <w:tcPr>
            <w:tcW w:w="382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1套/人</w:t>
            </w: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厅局级：4000</w:t>
            </w:r>
          </w:p>
        </w:tc>
        <w:tc>
          <w:tcPr>
            <w:tcW w:w="92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充分考虑办公布局，符合简朴实用、经典耐用要求，不得配置豪华家具，不得使用名贵木材</w:t>
            </w:r>
          </w:p>
        </w:tc>
      </w:tr>
      <w:tr w:rsidR="00C65848" w:rsidRPr="00CC399A" w:rsidTr="00A53A27">
        <w:trPr>
          <w:gridBefore w:val="1"/>
          <w:wBefore w:w="12" w:type="dxa"/>
          <w:trHeight w:val="423"/>
        </w:trPr>
        <w:tc>
          <w:tcPr>
            <w:tcW w:w="213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处级：2500</w:t>
            </w:r>
          </w:p>
        </w:tc>
        <w:tc>
          <w:tcPr>
            <w:tcW w:w="9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408"/>
        </w:trPr>
        <w:tc>
          <w:tcPr>
            <w:tcW w:w="213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科级及以下：1500</w:t>
            </w:r>
          </w:p>
        </w:tc>
        <w:tc>
          <w:tcPr>
            <w:tcW w:w="9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438"/>
        </w:trPr>
        <w:tc>
          <w:tcPr>
            <w:tcW w:w="213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办公椅</w:t>
            </w:r>
          </w:p>
        </w:tc>
        <w:tc>
          <w:tcPr>
            <w:tcW w:w="382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厅局级：1500</w:t>
            </w:r>
          </w:p>
        </w:tc>
        <w:tc>
          <w:tcPr>
            <w:tcW w:w="9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394"/>
        </w:trPr>
        <w:tc>
          <w:tcPr>
            <w:tcW w:w="213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处级：800</w:t>
            </w:r>
          </w:p>
        </w:tc>
        <w:tc>
          <w:tcPr>
            <w:tcW w:w="9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423"/>
        </w:trPr>
        <w:tc>
          <w:tcPr>
            <w:tcW w:w="213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科级及以下：600</w:t>
            </w:r>
          </w:p>
        </w:tc>
        <w:tc>
          <w:tcPr>
            <w:tcW w:w="9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898"/>
        </w:trPr>
        <w:tc>
          <w:tcPr>
            <w:tcW w:w="213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沙发</w:t>
            </w:r>
          </w:p>
        </w:tc>
        <w:tc>
          <w:tcPr>
            <w:tcW w:w="382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视办公室使用面积，每个厅局级办公室可以配置1个三人沙发和2个单人沙发，每个县处级办公室可以配置1个三人沙发或2个单人沙发。</w:t>
            </w: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厅局级：6000</w:t>
            </w:r>
          </w:p>
        </w:tc>
        <w:tc>
          <w:tcPr>
            <w:tcW w:w="92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729"/>
        </w:trPr>
        <w:tc>
          <w:tcPr>
            <w:tcW w:w="213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处级：3000</w:t>
            </w:r>
          </w:p>
        </w:tc>
        <w:tc>
          <w:tcPr>
            <w:tcW w:w="9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438"/>
        </w:trPr>
        <w:tc>
          <w:tcPr>
            <w:tcW w:w="213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茶几</w:t>
            </w:r>
          </w:p>
        </w:tc>
        <w:tc>
          <w:tcPr>
            <w:tcW w:w="382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视办公室使用面积，每个办公室可以配置1个茶几。</w:t>
            </w: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厅局级：1000</w:t>
            </w:r>
          </w:p>
        </w:tc>
        <w:tc>
          <w:tcPr>
            <w:tcW w:w="92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510"/>
        </w:trPr>
        <w:tc>
          <w:tcPr>
            <w:tcW w:w="213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处级以下：500</w:t>
            </w:r>
          </w:p>
        </w:tc>
        <w:tc>
          <w:tcPr>
            <w:tcW w:w="9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554"/>
        </w:trPr>
        <w:tc>
          <w:tcPr>
            <w:tcW w:w="21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接待椅</w:t>
            </w:r>
          </w:p>
        </w:tc>
        <w:tc>
          <w:tcPr>
            <w:tcW w:w="38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视办公室使用面积，可以按照办公桌数量配置。</w:t>
            </w: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520"/>
        </w:trPr>
        <w:tc>
          <w:tcPr>
            <w:tcW w:w="213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书柜</w:t>
            </w:r>
          </w:p>
        </w:tc>
        <w:tc>
          <w:tcPr>
            <w:tcW w:w="382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每个处级办公室可以配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1个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，厅局级办公室可以配2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3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2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520"/>
        </w:trPr>
        <w:tc>
          <w:tcPr>
            <w:tcW w:w="213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540"/>
        </w:trPr>
        <w:tc>
          <w:tcPr>
            <w:tcW w:w="21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文件柜</w:t>
            </w:r>
          </w:p>
        </w:tc>
        <w:tc>
          <w:tcPr>
            <w:tcW w:w="38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1个/人</w:t>
            </w: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598"/>
        </w:trPr>
        <w:tc>
          <w:tcPr>
            <w:tcW w:w="21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保密柜</w:t>
            </w:r>
          </w:p>
        </w:tc>
        <w:tc>
          <w:tcPr>
            <w:tcW w:w="38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根据保密规定和工作需要合理配置</w:t>
            </w: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9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438"/>
        </w:trPr>
        <w:tc>
          <w:tcPr>
            <w:tcW w:w="117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会议室家具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会议桌</w:t>
            </w:r>
          </w:p>
        </w:tc>
        <w:tc>
          <w:tcPr>
            <w:tcW w:w="38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按照会议室使用面积合理配置</w:t>
            </w: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500元/平方米</w:t>
            </w:r>
          </w:p>
        </w:tc>
        <w:tc>
          <w:tcPr>
            <w:tcW w:w="92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525"/>
        </w:trPr>
        <w:tc>
          <w:tcPr>
            <w:tcW w:w="117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会议椅</w:t>
            </w:r>
          </w:p>
        </w:tc>
        <w:tc>
          <w:tcPr>
            <w:tcW w:w="38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按照会议室使用面积合理配置</w:t>
            </w: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500元/把</w:t>
            </w:r>
          </w:p>
        </w:tc>
        <w:tc>
          <w:tcPr>
            <w:tcW w:w="92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496"/>
        </w:trPr>
        <w:tc>
          <w:tcPr>
            <w:tcW w:w="2136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接待室家具</w:t>
            </w:r>
          </w:p>
        </w:tc>
        <w:tc>
          <w:tcPr>
            <w:tcW w:w="3827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按照接待室使用面积合理配置</w:t>
            </w:r>
          </w:p>
        </w:tc>
        <w:tc>
          <w:tcPr>
            <w:tcW w:w="1732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700元/平方米</w:t>
            </w:r>
          </w:p>
        </w:tc>
        <w:tc>
          <w:tcPr>
            <w:tcW w:w="923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4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65848" w:rsidRPr="00CC399A" w:rsidTr="00A53A27">
        <w:trPr>
          <w:gridBefore w:val="1"/>
          <w:wBefore w:w="12" w:type="dxa"/>
          <w:trHeight w:val="895"/>
        </w:trPr>
        <w:tc>
          <w:tcPr>
            <w:tcW w:w="9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备注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1.配置具有组合功能的办公家具，价格不得高于各单项资产的价格之和。</w:t>
            </w:r>
          </w:p>
          <w:p w:rsidR="00C65848" w:rsidRPr="00CC399A" w:rsidRDefault="00C65848" w:rsidP="00A53A2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99A">
              <w:rPr>
                <w:rFonts w:ascii="宋体" w:hAnsi="宋体" w:cs="宋体"/>
                <w:color w:val="000000"/>
                <w:kern w:val="0"/>
                <w:szCs w:val="21"/>
              </w:rPr>
              <w:t>   2.价格上限中的价格指单件家具的价格。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493"/>
        </w:trPr>
        <w:tc>
          <w:tcPr>
            <w:tcW w:w="848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520" w:lineRule="exact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C39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附件3</w:t>
            </w:r>
          </w:p>
          <w:p w:rsidR="00C65848" w:rsidRPr="00CC399A" w:rsidRDefault="00C65848" w:rsidP="00A53A27">
            <w:pPr>
              <w:widowControl/>
              <w:spacing w:line="520" w:lineRule="exact"/>
              <w:ind w:firstLineChars="400" w:firstLine="1446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 w:rsidRPr="00CC399A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武汉商学院部分资产使用年限参考表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266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CC399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资产类别</w:t>
            </w: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CC399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CC399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使用年限规定（年）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227"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房屋及构筑物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业务及管理用房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钢结构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不低于50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31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钢筋混凝土结构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不低于50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265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砖混结构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不低于30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213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砖木结构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不低于30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31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简易房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不低于8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251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房屋附属设施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不低于8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227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构筑物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不低于8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17"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通用设备</w:t>
            </w: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不低于6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264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不低于6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227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不低于8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189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图书档案设备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不低于10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广播、电视、电影设备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仪器仪表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电子和通信测量设备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计量标准器具及量具、衡器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电力工业专用设备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20-30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食品加工专用设备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10-15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饮料加工设备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10-15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5-10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电工、电子专用生产设备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5-10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安全生产设备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10-20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专用仪器仪表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5-10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文艺设备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5-15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5-15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娱乐设备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5-15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家具、用具及装具</w:t>
            </w: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家具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不低于15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用具、装具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不低于5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无形资产</w:t>
            </w: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不低于2</w:t>
            </w:r>
          </w:p>
        </w:tc>
      </w:tr>
      <w:tr w:rsidR="00C65848" w:rsidRPr="00CC399A" w:rsidTr="00A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108" w:type="dxa"/>
          <w:trHeight w:val="360"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C65848" w:rsidRPr="00CC399A" w:rsidRDefault="00C65848" w:rsidP="00A53A2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专利权、著作权、非专利技术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65848" w:rsidRPr="00CC399A" w:rsidRDefault="00C65848" w:rsidP="00A53A2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</w:rPr>
              <w:t>不低于10</w:t>
            </w:r>
          </w:p>
        </w:tc>
      </w:tr>
    </w:tbl>
    <w:p w:rsidR="00C65848" w:rsidRPr="00CC399A" w:rsidRDefault="00C65848" w:rsidP="00C65848">
      <w:pPr>
        <w:widowControl/>
        <w:spacing w:line="520" w:lineRule="exact"/>
        <w:jc w:val="left"/>
        <w:rPr>
          <w:rFonts w:ascii="仿宋_GB2312" w:eastAsia="仿宋_GB2312" w:hAnsi="宋体"/>
          <w:color w:val="000000"/>
          <w:sz w:val="32"/>
          <w:szCs w:val="32"/>
        </w:rPr>
        <w:sectPr w:rsidR="00C65848" w:rsidRPr="00CC399A" w:rsidSect="00FD044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758" w:bottom="1440" w:left="1758" w:header="851" w:footer="992" w:gutter="0"/>
          <w:cols w:space="0"/>
          <w:docGrid w:type="linesAndChars" w:linePitch="312"/>
        </w:sectPr>
      </w:pPr>
    </w:p>
    <w:p w:rsidR="00177061" w:rsidRDefault="002D15DD" w:rsidP="002D15DD">
      <w:pPr>
        <w:spacing w:line="5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C399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附件4</w:t>
      </w:r>
    </w:p>
    <w:p w:rsidR="002D15DD" w:rsidRDefault="002D15DD" w:rsidP="002D15DD">
      <w:pPr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  <w:lang w:bidi="ar"/>
        </w:rPr>
      </w:pPr>
      <w:r w:rsidRPr="00CC399A">
        <w:rPr>
          <w:rFonts w:ascii="宋体" w:hAnsi="宋体" w:cs="宋体" w:hint="eastAsia"/>
          <w:b/>
          <w:bCs/>
          <w:color w:val="000000"/>
          <w:kern w:val="0"/>
          <w:sz w:val="40"/>
          <w:szCs w:val="40"/>
          <w:lang w:bidi="ar"/>
        </w:rPr>
        <w:t>武汉商学院固定资产报废、报损申请单</w:t>
      </w:r>
    </w:p>
    <w:tbl>
      <w:tblPr>
        <w:tblW w:w="1516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25"/>
        <w:gridCol w:w="659"/>
        <w:gridCol w:w="2033"/>
        <w:gridCol w:w="2962"/>
        <w:gridCol w:w="1984"/>
        <w:gridCol w:w="988"/>
        <w:gridCol w:w="1512"/>
        <w:gridCol w:w="1214"/>
        <w:gridCol w:w="1586"/>
      </w:tblGrid>
      <w:tr w:rsidR="002D15DD" w:rsidRPr="00CC399A" w:rsidTr="00A53A27">
        <w:trPr>
          <w:trHeight w:val="358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申报单位（盖章）：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填报日期：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5DD" w:rsidRPr="00CC399A" w:rsidTr="00A53A27">
        <w:trPr>
          <w:trHeight w:val="40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资产编号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资产名称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总金额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购置日期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使用人</w:t>
            </w:r>
          </w:p>
        </w:tc>
      </w:tr>
      <w:tr w:rsidR="002D15DD" w:rsidRPr="00CC399A" w:rsidTr="00A53A27">
        <w:trPr>
          <w:trHeight w:val="45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15DD" w:rsidRPr="00CC399A" w:rsidRDefault="002D15DD" w:rsidP="00A53A27">
            <w:pPr>
              <w:spacing w:line="5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D15DD" w:rsidRPr="00CC399A" w:rsidTr="00A53A27">
        <w:trPr>
          <w:trHeight w:val="47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15DD" w:rsidRPr="00CC399A" w:rsidRDefault="002D15DD" w:rsidP="00A53A27">
            <w:pPr>
              <w:spacing w:line="5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D15DD" w:rsidRPr="00CC399A" w:rsidTr="00A53A27">
        <w:trPr>
          <w:trHeight w:val="36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15DD" w:rsidRPr="00CC399A" w:rsidRDefault="002D15DD" w:rsidP="00A53A27">
            <w:pPr>
              <w:spacing w:line="5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D15DD" w:rsidRPr="00CC399A" w:rsidTr="00A53A27">
        <w:trPr>
          <w:trHeight w:val="41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D15DD" w:rsidRPr="00CC399A" w:rsidRDefault="002D15DD" w:rsidP="00A53A27">
            <w:pPr>
              <w:spacing w:line="5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D15DD" w:rsidRPr="00CC399A" w:rsidTr="00A53A27">
        <w:trPr>
          <w:trHeight w:val="439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D15DD" w:rsidRPr="00CC399A" w:rsidTr="00A53A27">
        <w:trPr>
          <w:trHeight w:val="550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报废原因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（四项中勾选）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固定资产已过使用年限且已无使用价值。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申报单位资产管理员意见：</w:t>
            </w:r>
          </w:p>
        </w:tc>
        <w:tc>
          <w:tcPr>
            <w:tcW w:w="4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签字</w:t>
            </w:r>
          </w:p>
        </w:tc>
      </w:tr>
      <w:tr w:rsidR="002D15DD" w:rsidRPr="00CC399A" w:rsidTr="00A53A27">
        <w:trPr>
          <w:trHeight w:val="767"/>
        </w:trPr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固定资产老化，机型淘汰，技术性能落后，不能满足教学和工作需要。</w:t>
            </w:r>
          </w:p>
        </w:tc>
        <w:tc>
          <w:tcPr>
            <w:tcW w:w="2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D15DD" w:rsidRPr="00CC399A" w:rsidTr="00A53A27">
        <w:trPr>
          <w:trHeight w:val="395"/>
        </w:trPr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固定资产重要零部件遭到毁损且无法购置更换。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申报单位负责人意见：</w:t>
            </w:r>
          </w:p>
        </w:tc>
        <w:tc>
          <w:tcPr>
            <w:tcW w:w="4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签字</w:t>
            </w:r>
          </w:p>
        </w:tc>
      </w:tr>
      <w:tr w:rsidR="002D15DD" w:rsidRPr="00CC399A" w:rsidTr="00A53A27">
        <w:trPr>
          <w:trHeight w:val="701"/>
        </w:trPr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固定资产重要零部件严重损坏，维修费用过高，继续使用经济上不合算，或修理费用接近同种新产品的设备。</w:t>
            </w:r>
          </w:p>
        </w:tc>
        <w:tc>
          <w:tcPr>
            <w:tcW w:w="2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D15DD" w:rsidRPr="00CC399A" w:rsidTr="00A53A27">
        <w:trPr>
          <w:trHeight w:val="447"/>
        </w:trPr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技术鉴定意见(签字盖章）:</w:t>
            </w:r>
          </w:p>
        </w:tc>
        <w:tc>
          <w:tcPr>
            <w:tcW w:w="12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D15DD" w:rsidRPr="00CC399A" w:rsidTr="00A53A27">
        <w:trPr>
          <w:trHeight w:val="327"/>
        </w:trPr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15DD" w:rsidRPr="00CC399A" w:rsidRDefault="002D15DD" w:rsidP="00A53A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</w:t>
            </w:r>
            <w:r w:rsidRPr="00CC39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产管理部门审批</w:t>
            </w:r>
          </w:p>
        </w:tc>
        <w:tc>
          <w:tcPr>
            <w:tcW w:w="12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DD" w:rsidRPr="00CC399A" w:rsidRDefault="002D15DD" w:rsidP="00A53A2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D15DD" w:rsidRDefault="002D15DD" w:rsidP="002D15DD">
      <w:pPr>
        <w:spacing w:line="520" w:lineRule="exact"/>
      </w:pPr>
    </w:p>
    <w:sectPr w:rsidR="002D15DD" w:rsidSect="002D15DD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5F" w:rsidRDefault="001C685F" w:rsidP="00C65848">
      <w:r>
        <w:separator/>
      </w:r>
    </w:p>
  </w:endnote>
  <w:endnote w:type="continuationSeparator" w:id="0">
    <w:p w:rsidR="001C685F" w:rsidRDefault="001C685F" w:rsidP="00C6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48" w:rsidRDefault="00C658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848" w:rsidRDefault="00C658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48" w:rsidRDefault="00C658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FD1">
      <w:rPr>
        <w:rStyle w:val="a5"/>
        <w:noProof/>
      </w:rPr>
      <w:t>1</w:t>
    </w:r>
    <w:r>
      <w:rPr>
        <w:rStyle w:val="a5"/>
      </w:rPr>
      <w:fldChar w:fldCharType="end"/>
    </w:r>
  </w:p>
  <w:p w:rsidR="00C65848" w:rsidRDefault="00C658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5F" w:rsidRDefault="001C685F" w:rsidP="00C65848">
      <w:r>
        <w:separator/>
      </w:r>
    </w:p>
  </w:footnote>
  <w:footnote w:type="continuationSeparator" w:id="0">
    <w:p w:rsidR="001C685F" w:rsidRDefault="001C685F" w:rsidP="00C6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48" w:rsidRDefault="00C6584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48" w:rsidRDefault="00C658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A"/>
    <w:rsid w:val="00177061"/>
    <w:rsid w:val="001C685F"/>
    <w:rsid w:val="002D15DD"/>
    <w:rsid w:val="003A0BE1"/>
    <w:rsid w:val="00833FD1"/>
    <w:rsid w:val="00AD19CA"/>
    <w:rsid w:val="00C65848"/>
    <w:rsid w:val="00E5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74272"/>
  <w15:docId w15:val="{8EDD40D4-15A1-4F76-8BE2-C2B12AB9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qFormat/>
    <w:rsid w:val="00C6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link w:val="a3"/>
    <w:uiPriority w:val="99"/>
    <w:rsid w:val="00C65848"/>
    <w:rPr>
      <w:sz w:val="18"/>
      <w:szCs w:val="18"/>
    </w:rPr>
  </w:style>
  <w:style w:type="paragraph" w:styleId="a4">
    <w:name w:val="footer"/>
    <w:basedOn w:val="a"/>
    <w:link w:val="10"/>
    <w:uiPriority w:val="99"/>
    <w:unhideWhenUsed/>
    <w:qFormat/>
    <w:rsid w:val="00C65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link w:val="a4"/>
    <w:uiPriority w:val="99"/>
    <w:rsid w:val="00C65848"/>
    <w:rPr>
      <w:sz w:val="18"/>
      <w:szCs w:val="18"/>
    </w:rPr>
  </w:style>
  <w:style w:type="character" w:styleId="a5">
    <w:name w:val="page number"/>
    <w:basedOn w:val="a0"/>
    <w:qFormat/>
    <w:rsid w:val="00C65848"/>
  </w:style>
  <w:style w:type="character" w:customStyle="1" w:styleId="a6">
    <w:name w:val="页脚 字符"/>
    <w:uiPriority w:val="99"/>
    <w:qFormat/>
    <w:rsid w:val="00C65848"/>
    <w:rPr>
      <w:kern w:val="2"/>
      <w:sz w:val="18"/>
      <w:szCs w:val="18"/>
    </w:rPr>
  </w:style>
  <w:style w:type="character" w:customStyle="1" w:styleId="a7">
    <w:name w:val="页眉 字符"/>
    <w:qFormat/>
    <w:rsid w:val="00C6584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389</Words>
  <Characters>2222</Characters>
  <Application>Microsoft Office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卫林波</dc:creator>
  <cp:keywords/>
  <dc:description/>
  <cp:lastModifiedBy>HP</cp:lastModifiedBy>
  <cp:revision>2</cp:revision>
  <dcterms:created xsi:type="dcterms:W3CDTF">2023-11-22T02:54:00Z</dcterms:created>
  <dcterms:modified xsi:type="dcterms:W3CDTF">2023-11-22T02:54:00Z</dcterms:modified>
</cp:coreProperties>
</file>