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atLeast"/>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教职工周转房办理流程</w:t>
      </w:r>
    </w:p>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outlineLvl w:val="9"/>
        <w:rPr>
          <w:rFonts w:hint="eastAsia" w:ascii="宋体" w:hAnsi="宋体" w:eastAsia="宋体" w:cs="宋体"/>
          <w:sz w:val="44"/>
          <w:szCs w:val="44"/>
          <w:lang w:eastAsia="zh-CN"/>
        </w:rPr>
      </w:pPr>
    </w:p>
    <w:p>
      <w:pPr>
        <w:keepNext w:val="0"/>
        <w:keepLines w:val="0"/>
        <w:pageBreakBefore w:val="0"/>
        <w:numPr>
          <w:ilvl w:val="0"/>
          <w:numId w:val="1"/>
        </w:numPr>
        <w:kinsoku/>
        <w:wordWrap/>
        <w:overflowPunct/>
        <w:topLinePunct w:val="0"/>
        <w:autoSpaceDE/>
        <w:autoSpaceDN/>
        <w:bidi w:val="0"/>
        <w:adjustRightInd/>
        <w:snapToGrid/>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入住手续</w:t>
      </w:r>
    </w:p>
    <w:p>
      <w:pPr>
        <w:keepNext w:val="0"/>
        <w:keepLines w:val="0"/>
        <w:pageBreakBefore w:val="0"/>
        <w:numPr>
          <w:ilvl w:val="0"/>
          <w:numId w:val="0"/>
        </w:numPr>
        <w:kinsoku/>
        <w:wordWrap/>
        <w:overflowPunct/>
        <w:topLinePunct w:val="0"/>
        <w:autoSpaceDE/>
        <w:autoSpaceDN/>
        <w:bidi w:val="0"/>
        <w:adjustRightInd/>
        <w:snapToGrid/>
        <w:spacing w:line="460" w:lineRule="atLeast"/>
        <w:ind w:left="56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1.申请人提交资料</w:t>
      </w:r>
    </w:p>
    <w:p>
      <w:pPr>
        <w:keepNext w:val="0"/>
        <w:keepLines w:val="0"/>
        <w:pageBreakBefore w:val="0"/>
        <w:numPr>
          <w:ilvl w:val="0"/>
          <w:numId w:val="2"/>
        </w:numPr>
        <w:kinsoku/>
        <w:wordWrap/>
        <w:overflowPunct/>
        <w:topLinePunct w:val="0"/>
        <w:autoSpaceDE/>
        <w:autoSpaceDN/>
        <w:bidi w:val="0"/>
        <w:adjustRightInd/>
        <w:snapToGrid/>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教职工周转房申请表。申请人填写申请表，经本部门或学院领导签字、盖章，人事处审核签字、盖章。</w:t>
      </w:r>
    </w:p>
    <w:p>
      <w:pPr>
        <w:keepNext w:val="0"/>
        <w:keepLines w:val="0"/>
        <w:pageBreakBefore w:val="0"/>
        <w:numPr>
          <w:ilvl w:val="0"/>
          <w:numId w:val="2"/>
        </w:numPr>
        <w:kinsoku/>
        <w:wordWrap/>
        <w:overflowPunct/>
        <w:topLinePunct w:val="0"/>
        <w:autoSpaceDE/>
        <w:autoSpaceDN/>
        <w:bidi w:val="0"/>
        <w:adjustRightInd/>
        <w:snapToGrid/>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房查结果。申请人在武汉市住房保障和房屋管理局官网对本人及配偶的个人房产信息进行查询，打印查询结果，经申请人所在部门签署意见。</w:t>
      </w:r>
    </w:p>
    <w:p>
      <w:pPr>
        <w:pStyle w:val="2"/>
        <w:keepNext w:val="0"/>
        <w:keepLines w:val="0"/>
        <w:pageBreakBefore w:val="0"/>
        <w:widowControl/>
        <w:kinsoku/>
        <w:wordWrap/>
        <w:overflowPunct/>
        <w:topLinePunct w:val="0"/>
        <w:autoSpaceDE/>
        <w:autoSpaceDN/>
        <w:bidi w:val="0"/>
        <w:adjustRightInd/>
        <w:snapToGrid/>
        <w:spacing w:before="76" w:beforeAutospacing="0" w:after="76" w:afterAutospacing="0" w:line="460" w:lineRule="atLeast"/>
        <w:ind w:firstLine="629"/>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（3）本人和配偶在武汉市江汉区、江岸区、硚口区、汉阳区、武昌区、洪山区、青山区、汉南区、蔡甸</w:t>
      </w:r>
      <w:bookmarkStart w:id="0" w:name="_GoBack"/>
      <w:bookmarkEnd w:id="0"/>
      <w:r>
        <w:rPr>
          <w:rFonts w:hint="eastAsia" w:ascii="仿宋" w:hAnsi="仿宋" w:eastAsia="仿宋" w:cs="仿宋"/>
          <w:kern w:val="2"/>
          <w:sz w:val="28"/>
          <w:szCs w:val="28"/>
          <w:lang w:val="en-US" w:eastAsia="zh-CN" w:bidi="ar-SA"/>
        </w:rPr>
        <w:t>区无房；确有特殊困难，需提出书面申请经学校主要领导批准入住。</w:t>
      </w:r>
    </w:p>
    <w:p>
      <w:pPr>
        <w:keepNext w:val="0"/>
        <w:keepLines w:val="0"/>
        <w:pageBreakBefore w:val="0"/>
        <w:numPr>
          <w:ilvl w:val="0"/>
          <w:numId w:val="0"/>
        </w:numPr>
        <w:kinsoku/>
        <w:wordWrap/>
        <w:overflowPunct/>
        <w:topLinePunct w:val="0"/>
        <w:autoSpaceDE/>
        <w:autoSpaceDN/>
        <w:bidi w:val="0"/>
        <w:adjustRightInd/>
        <w:snapToGrid/>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产与后勤管理处对申请材料进行审核，并将符合条件的人员名单在校园网予以公示，公示期为一周，公示期满如无相关人员对结果提出异议，在有房源的情况下与申请人签订武汉商学院教职工周转房使用协议，申请人缴纳押金后安排入住。房屋使用费由学校财务处按月从使用人工资中扣除。</w:t>
      </w:r>
    </w:p>
    <w:p>
      <w:pPr>
        <w:keepNext w:val="0"/>
        <w:keepLines w:val="0"/>
        <w:pageBreakBefore w:val="0"/>
        <w:kinsoku/>
        <w:wordWrap/>
        <w:overflowPunct/>
        <w:topLinePunct w:val="0"/>
        <w:autoSpaceDE/>
        <w:autoSpaceDN/>
        <w:bidi w:val="0"/>
        <w:adjustRightInd/>
        <w:snapToGrid/>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二、退房手续</w:t>
      </w:r>
    </w:p>
    <w:p>
      <w:pPr>
        <w:keepNext w:val="0"/>
        <w:keepLines w:val="0"/>
        <w:pageBreakBefore w:val="0"/>
        <w:kinsoku/>
        <w:wordWrap/>
        <w:overflowPunct/>
        <w:topLinePunct w:val="0"/>
        <w:autoSpaceDE/>
        <w:autoSpaceDN/>
        <w:bidi w:val="0"/>
        <w:adjustRightInd/>
        <w:snapToGrid/>
        <w:spacing w:line="460" w:lineRule="atLeas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1.缴清房屋使用费。</w:t>
      </w:r>
    </w:p>
    <w:p>
      <w:pPr>
        <w:keepNext w:val="0"/>
        <w:keepLines w:val="0"/>
        <w:pageBreakBefore w:val="0"/>
        <w:kinsoku/>
        <w:wordWrap/>
        <w:overflowPunct/>
        <w:topLinePunct w:val="0"/>
        <w:autoSpaceDE/>
        <w:autoSpaceDN/>
        <w:bidi w:val="0"/>
        <w:adjustRightInd/>
        <w:snapToGrid/>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2.结清房屋水电气使用费用。</w:t>
      </w:r>
    </w:p>
    <w:p>
      <w:pPr>
        <w:keepNext w:val="0"/>
        <w:keepLines w:val="0"/>
        <w:pageBreakBefore w:val="0"/>
        <w:numPr>
          <w:ilvl w:val="0"/>
          <w:numId w:val="0"/>
        </w:numPr>
        <w:kinsoku/>
        <w:wordWrap/>
        <w:overflowPunct/>
        <w:topLinePunct w:val="0"/>
        <w:autoSpaceDE/>
        <w:autoSpaceDN/>
        <w:bidi w:val="0"/>
        <w:adjustRightInd/>
        <w:snapToGrid/>
        <w:spacing w:line="46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3.《物品确认单》需同屋老师签字确认后联系资产与后勤管理处张老师查房、签字。检查确认房屋物品（例：灯具、卫生间水箱等）有无损坏，若有损坏需自行维修；并将房屋卫生打扫干净。</w:t>
      </w:r>
    </w:p>
    <w:p>
      <w:pPr>
        <w:keepNext w:val="0"/>
        <w:keepLines w:val="0"/>
        <w:pageBreakBefore w:val="0"/>
        <w:kinsoku/>
        <w:wordWrap/>
        <w:overflowPunct/>
        <w:topLinePunct w:val="0"/>
        <w:autoSpaceDE/>
        <w:autoSpaceDN/>
        <w:bidi w:val="0"/>
        <w:adjustRightInd/>
        <w:snapToGrid/>
        <w:spacing w:line="460" w:lineRule="atLeast"/>
        <w:textAlignment w:val="auto"/>
        <w:rPr>
          <w:rFonts w:hint="eastAsia" w:ascii="仿宋" w:hAnsi="仿宋" w:eastAsia="仿宋" w:cs="仿宋"/>
          <w:sz w:val="28"/>
          <w:szCs w:val="28"/>
          <w:lang w:val="en-US" w:eastAsia="zh-CN"/>
        </w:rPr>
      </w:pPr>
      <w:r>
        <w:rPr>
          <w:rFonts w:hint="eastAsia"/>
          <w:sz w:val="28"/>
          <w:szCs w:val="28"/>
          <w:lang w:val="en-US" w:eastAsia="zh-CN"/>
        </w:rPr>
        <w:t xml:space="preserve">   </w:t>
      </w:r>
      <w:r>
        <w:rPr>
          <w:rFonts w:hint="eastAsia" w:ascii="仿宋" w:hAnsi="仿宋" w:eastAsia="仿宋" w:cs="仿宋"/>
          <w:sz w:val="28"/>
          <w:szCs w:val="28"/>
          <w:lang w:val="en-US" w:eastAsia="zh-CN"/>
        </w:rPr>
        <w:t xml:space="preserve"> 4.退押金</w:t>
      </w:r>
      <w:r>
        <w:rPr>
          <w:rFonts w:hint="eastAsia"/>
          <w:sz w:val="28"/>
          <w:szCs w:val="28"/>
          <w:lang w:val="en-US" w:eastAsia="zh-CN"/>
        </w:rPr>
        <w:t>。将</w:t>
      </w:r>
      <w:r>
        <w:rPr>
          <w:rFonts w:hint="eastAsia" w:ascii="仿宋" w:hAnsi="仿宋" w:eastAsia="仿宋" w:cs="仿宋"/>
          <w:sz w:val="28"/>
          <w:szCs w:val="28"/>
          <w:lang w:val="en-US" w:eastAsia="zh-CN"/>
        </w:rPr>
        <w:t>往来结算报销单（证明人、部门负责人均由资产与后勤管理处签字）、押金收款回执单和物品确认单交校账务处审核。</w:t>
      </w:r>
      <w:r>
        <w:rPr>
          <w:rFonts w:hint="eastAsia" w:ascii="仿宋" w:hAnsi="仿宋" w:eastAsia="仿宋" w:cs="仿宋"/>
          <w:sz w:val="28"/>
          <w:szCs w:val="28"/>
          <w:lang w:val="en-US" w:eastAsia="zh-CN"/>
        </w:rPr>
        <w:br w:type="page"/>
      </w:r>
    </w:p>
    <w:p>
      <w:pPr>
        <w:keepNext w:val="0"/>
        <w:keepLines w:val="0"/>
        <w:pageBreakBefore w:val="0"/>
        <w:kinsoku/>
        <w:wordWrap/>
        <w:overflowPunct/>
        <w:topLinePunct w:val="0"/>
        <w:autoSpaceDE/>
        <w:autoSpaceDN/>
        <w:bidi w:val="0"/>
        <w:adjustRightInd/>
        <w:snapToGrid/>
        <w:spacing w:line="460" w:lineRule="atLeas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附件                 </w:t>
      </w:r>
    </w:p>
    <w:p>
      <w:pPr>
        <w:keepNext w:val="0"/>
        <w:keepLines w:val="0"/>
        <w:pageBreakBefore w:val="0"/>
        <w:kinsoku/>
        <w:wordWrap/>
        <w:overflowPunct/>
        <w:topLinePunct w:val="0"/>
        <w:autoSpaceDE/>
        <w:autoSpaceDN/>
        <w:bidi w:val="0"/>
        <w:adjustRightInd/>
        <w:snapToGrid/>
        <w:spacing w:line="460" w:lineRule="atLeast"/>
        <w:jc w:val="center"/>
        <w:textAlignment w:val="auto"/>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往来结算报销单示例</w:t>
      </w:r>
    </w:p>
    <w:p>
      <w:pPr>
        <w:keepNext w:val="0"/>
        <w:keepLines w:val="0"/>
        <w:pageBreakBefore w:val="0"/>
        <w:kinsoku/>
        <w:wordWrap/>
        <w:overflowPunct/>
        <w:topLinePunct w:val="0"/>
        <w:autoSpaceDE/>
        <w:autoSpaceDN/>
        <w:bidi w:val="0"/>
        <w:adjustRightInd/>
        <w:snapToGrid/>
        <w:spacing w:line="460" w:lineRule="atLeast"/>
        <w:ind w:firstLine="56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460" w:lineRule="atLeas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72405" cy="6024880"/>
            <wp:effectExtent l="0" t="0" r="4445" b="13970"/>
            <wp:docPr id="1" name="图片 1" descr="微信图片_2021063014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630142917"/>
                    <pic:cNvPicPr>
                      <a:picLocks noChangeAspect="1"/>
                    </pic:cNvPicPr>
                  </pic:nvPicPr>
                  <pic:blipFill>
                    <a:blip r:embed="rId4"/>
                    <a:stretch>
                      <a:fillRect/>
                    </a:stretch>
                  </pic:blipFill>
                  <pic:spPr>
                    <a:xfrm>
                      <a:off x="0" y="0"/>
                      <a:ext cx="5272405" cy="60248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7BFD4"/>
    <w:multiLevelType w:val="singleLevel"/>
    <w:tmpl w:val="1A07BFD4"/>
    <w:lvl w:ilvl="0" w:tentative="0">
      <w:start w:val="1"/>
      <w:numFmt w:val="decimal"/>
      <w:suff w:val="nothing"/>
      <w:lvlText w:val="（%1）"/>
      <w:lvlJc w:val="left"/>
    </w:lvl>
  </w:abstractNum>
  <w:abstractNum w:abstractNumId="1">
    <w:nsid w:val="77E904E1"/>
    <w:multiLevelType w:val="singleLevel"/>
    <w:tmpl w:val="77E904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zlmZWRiODc0NzAwYzg1YWJhMDE4NjU0ZGNlMDQifQ=="/>
  </w:docVars>
  <w:rsids>
    <w:rsidRoot w:val="35E23477"/>
    <w:rsid w:val="027E6DF0"/>
    <w:rsid w:val="02FA3AA6"/>
    <w:rsid w:val="04A06032"/>
    <w:rsid w:val="069B49EB"/>
    <w:rsid w:val="0E3A02AB"/>
    <w:rsid w:val="11842B23"/>
    <w:rsid w:val="13234FA2"/>
    <w:rsid w:val="15705FF7"/>
    <w:rsid w:val="15EF1AC5"/>
    <w:rsid w:val="20AB73E6"/>
    <w:rsid w:val="24E75E74"/>
    <w:rsid w:val="253A5836"/>
    <w:rsid w:val="26EF4D4A"/>
    <w:rsid w:val="271865CD"/>
    <w:rsid w:val="2AEF0189"/>
    <w:rsid w:val="2D5B1E6F"/>
    <w:rsid w:val="35190133"/>
    <w:rsid w:val="358A0F45"/>
    <w:rsid w:val="35E23477"/>
    <w:rsid w:val="394119E5"/>
    <w:rsid w:val="3ECD256E"/>
    <w:rsid w:val="41A819CE"/>
    <w:rsid w:val="41FF472E"/>
    <w:rsid w:val="462379DE"/>
    <w:rsid w:val="4A553E28"/>
    <w:rsid w:val="52F72CEA"/>
    <w:rsid w:val="564E1D91"/>
    <w:rsid w:val="569C5D48"/>
    <w:rsid w:val="56F25B68"/>
    <w:rsid w:val="5D494959"/>
    <w:rsid w:val="5DE84C2B"/>
    <w:rsid w:val="5F68177E"/>
    <w:rsid w:val="66BE738D"/>
    <w:rsid w:val="66EB4D23"/>
    <w:rsid w:val="689175FA"/>
    <w:rsid w:val="68991757"/>
    <w:rsid w:val="69A06C13"/>
    <w:rsid w:val="6A4F2273"/>
    <w:rsid w:val="6CDF3ED0"/>
    <w:rsid w:val="75102A80"/>
    <w:rsid w:val="7A6D1668"/>
    <w:rsid w:val="7BDA5DD9"/>
    <w:rsid w:val="7D996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武汉商学院</Company>
  <Pages>3</Pages>
  <Words>517</Words>
  <Characters>523</Characters>
  <Lines>0</Lines>
  <Paragraphs>0</Paragraphs>
  <TotalTime>22</TotalTime>
  <ScaleCrop>false</ScaleCrop>
  <LinksUpToDate>false</LinksUpToDate>
  <CharactersWithSpaces>544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2021-05-19T02:55:00Z</dcterms:created>
  <dc:creator>赵淑琴</dc:creator>
  <cp:lastModifiedBy>张培</cp:lastModifiedBy>
  <cp:lastPrinted>2021-10-27T01:30:00Z</cp:lastPrinted>
  <dcterms:modified xsi:type="dcterms:W3CDTF">2023-04-06T05:31:20Z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328C5FD98F9A45DD82762E723A222464</vt:lpwstr>
  </property>
</Properties>
</file>